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723"/>
      </w:pPr>
      <w:bookmarkStart w:id="0" w:name="_Toc8250"/>
      <w:r>
        <w:rPr>
          <w:rFonts w:hint="eastAsia"/>
        </w:rPr>
        <w:t>第三十一类</w:t>
      </w:r>
      <w:bookmarkEnd w:id="0"/>
    </w:p>
    <w:p>
      <w:pPr>
        <w:pStyle w:val="3"/>
        <w:jc w:val="both"/>
        <w:rPr>
          <w:rFonts w:ascii="Times New Roman" w:hAnsi="Times New Roman"/>
          <w:color w:val="000000" w:themeColor="text1"/>
          <w:szCs w:val="21"/>
          <w14:textFill>
            <w14:solidFill>
              <w14:schemeClr w14:val="tx1"/>
            </w14:solidFill>
          </w14:textFill>
        </w:rPr>
      </w:pPr>
      <w:bookmarkStart w:id="1" w:name="_Toc14069"/>
      <w:r>
        <w:rPr>
          <w:rFonts w:hint="eastAsia" w:ascii="Times New Roman" w:hAnsi="Times New Roman"/>
          <w:color w:val="000000" w:themeColor="text1"/>
          <w:szCs w:val="21"/>
          <w14:textFill>
            <w14:solidFill>
              <w14:schemeClr w14:val="tx1"/>
            </w14:solidFill>
          </w14:textFill>
        </w:rPr>
        <w:t>未加工的农业、水产养殖业、园艺、林业产品；未加工的谷物和种子；新鲜水果和蔬菜，新鲜芳香草本植物；草木和花卉；种植用球茎、幼苗和种子；活动物；动物的饮食；麦芽。</w:t>
      </w:r>
      <w:bookmarkEnd w:id="1"/>
    </w:p>
    <w:p>
      <w:pPr>
        <w:spacing w:line="360" w:lineRule="auto"/>
        <w:ind w:left="-485" w:leftChars="-202" w:firstLine="484" w:firstLineChars="201"/>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【注释】</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第三十一类主要包括没有经过任何为了食用目的处理的田地产物和海产品，活动物和植物，以及动物饲料。</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本类尤其包括：</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——未加工的谷物；</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——植物残体；</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——未加工的藻类；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——未切锯木材；</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——待孵蛋；</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——新鲜蘑菇和块菌；</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——动物用便溺垫物，例如：香砂，宠物用砂纸；</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——新鲜的水果和蔬菜，包括经过清洗或打蜡处理的。</w:t>
      </w:r>
    </w:p>
    <w:p>
      <w:pPr>
        <w:spacing w:line="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本类尤其不包括：</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——微生物培养物和医用水蛭（第五类）；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——动物用膳食补充剂和含药物的饲料（第五类）；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——半成品木材（第十九类）；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——人造鱼饵（第二十八类）；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——米（第三十类）；</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——烟草（第三十四类）。</w:t>
      </w:r>
    </w:p>
    <w:p>
      <w:pPr>
        <w:pStyle w:val="4"/>
        <w:ind w:firstLine="482"/>
        <w:rPr>
          <w:color w:val="000000"/>
        </w:rPr>
      </w:pPr>
      <w:bookmarkStart w:id="2" w:name="_Toc10441"/>
      <w:r>
        <w:rPr>
          <w:rFonts w:hint="eastAsia"/>
          <w:color w:val="000000"/>
        </w:rPr>
        <w:t>3101未加工的林业产品</w:t>
      </w:r>
      <w:bookmarkEnd w:id="2"/>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树木310008，圣诞树*310009，树干310010，灌木310011，未切锯木材310017，制木浆的木片310018，未加工木材310019，植物310071，籽苗310072，未加工软木310078，棕榈叶（棕榈树叶）310100，棕榈树310101，未加工树皮310139</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※树苗C310028</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注：1.跨类似群保护商品：植物（3101，3103），籽苗（3101，3103）。</w:t>
      </w:r>
    </w:p>
    <w:p>
      <w:pPr>
        <w:pStyle w:val="8"/>
      </w:pPr>
      <w:r>
        <w:rPr>
          <w:rFonts w:hint="eastAsia" w:ascii="楷体" w:hAnsi="楷体"/>
          <w:b/>
        </w:rPr>
        <w:t>新增非规范：</w:t>
      </w:r>
      <w:r>
        <w:rPr>
          <w:rFonts w:hint="eastAsia"/>
        </w:rPr>
        <w:t>活树木,玫瑰树,榴莲树苗,盆栽矮树,未剥皮木材,圣诞树（砍下的活植物）,棕榈叶（未加工或半加工原料）,砍下的圣诞树,原木</w:t>
      </w:r>
    </w:p>
    <w:p>
      <w:pPr>
        <w:pStyle w:val="4"/>
        <w:ind w:firstLine="482"/>
        <w:rPr>
          <w:color w:val="000000"/>
        </w:rPr>
      </w:pPr>
      <w:bookmarkStart w:id="3" w:name="_Toc7806"/>
      <w:r>
        <w:rPr>
          <w:rFonts w:hint="eastAsia"/>
          <w:color w:val="000000"/>
        </w:rPr>
        <w:t>3102未加工的谷物及农产品（不包括蔬菜，种子）</w:t>
      </w:r>
      <w:bookmarkEnd w:id="3"/>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燕麦310012，未加工可可豆310020，小麦310061，谷（谷类）310066，玉米310082，大麦*310095，黑麦310118，未加工的食用芝麻310120，未加工的稻310144，未加工的食用亚麻籽310160，未加工的甜玉米棒（剥皮的或未剥皮的）</w:t>
      </w:r>
      <w:r>
        <w:rPr>
          <w:color w:val="000000" w:themeColor="text1"/>
          <w14:textFill>
            <w14:solidFill>
              <w14:schemeClr w14:val="tx1"/>
            </w14:solidFill>
          </w14:textFill>
        </w:rPr>
        <w:t>310164</w:t>
      </w:r>
      <w:r>
        <w:rPr>
          <w:rFonts w:hint="eastAsia"/>
          <w:color w:val="000000" w:themeColor="text1"/>
          <w14:textFill>
            <w14:solidFill>
              <w14:schemeClr w14:val="tx1"/>
            </w14:solidFill>
          </w14:textFill>
        </w:rPr>
        <w:t>，</w:t>
      </w:r>
      <w:r>
        <w:rPr>
          <w:rFonts w:hint="eastAsia" w:cs="Arial"/>
          <w:color w:val="000000"/>
          <w:szCs w:val="21"/>
        </w:rPr>
        <w:t>未加工藜麦</w:t>
      </w:r>
      <w:r>
        <w:rPr>
          <w:rFonts w:cs="Arial"/>
          <w:color w:val="000000"/>
          <w:szCs w:val="21"/>
        </w:rPr>
        <w:t>310165</w:t>
      </w:r>
      <w:r>
        <w:rPr>
          <w:rFonts w:hint="eastAsia" w:cs="Arial"/>
          <w:color w:val="000000"/>
          <w:szCs w:val="21"/>
        </w:rPr>
        <w:t>，未加工荞麦</w:t>
      </w:r>
      <w:r>
        <w:rPr>
          <w:rFonts w:cs="Arial"/>
          <w:color w:val="000000"/>
          <w:szCs w:val="21"/>
        </w:rPr>
        <w:t>310166</w:t>
      </w:r>
    </w:p>
    <w:p>
      <w:pPr>
        <w:spacing w:line="360" w:lineRule="auto"/>
        <w:ind w:left="-485" w:leftChars="-202" w:firstLine="482" w:firstLineChars="201"/>
        <w:rPr>
          <w:color w:val="000000" w:themeColor="text1"/>
          <w14:textFill>
            <w14:solidFill>
              <w14:schemeClr w14:val="tx1"/>
            </w14:solidFill>
          </w14:textFill>
        </w:rPr>
      </w:pPr>
    </w:p>
    <w:p>
      <w:pPr>
        <w:pStyle w:val="8"/>
      </w:pPr>
      <w:r>
        <w:rPr>
          <w:rFonts w:hint="eastAsia"/>
          <w:b/>
        </w:rPr>
        <w:t>新增非规范：</w:t>
      </w:r>
      <w:r>
        <w:rPr>
          <w:rFonts w:hint="eastAsia"/>
        </w:rPr>
        <w:t>新鲜小麦,新鲜鹰嘴豆,未加工的苔麸,未加工日本稗,未加工的糖料作物,未加工粟,未加工大麦,新鲜印加豆,未加工的谷物,未加工黍,莜麦,未加工玉米,未加工谷类,未加工的亚麻籽,未加工的小麦,未加工的藜麦,未加工的红豆,新鲜豆子,新鲜燕麦,未加工的高粱</w:t>
      </w:r>
    </w:p>
    <w:p>
      <w:pPr>
        <w:pStyle w:val="8"/>
      </w:pPr>
    </w:p>
    <w:p>
      <w:pPr>
        <w:pStyle w:val="4"/>
        <w:ind w:firstLine="482"/>
        <w:rPr>
          <w:color w:val="000000"/>
        </w:rPr>
      </w:pPr>
      <w:bookmarkStart w:id="4" w:name="_Toc14965"/>
      <w:r>
        <w:rPr>
          <w:rFonts w:hint="eastAsia"/>
          <w:color w:val="000000"/>
        </w:rPr>
        <w:t>3103花卉，草本植物</w:t>
      </w:r>
      <w:bookmarkEnd w:id="4"/>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啤酒花果穗310038，蛇麻球果310038，自然花制花环310044，草制覆盖物310046，自然花310055，装饰用干花310056，花粉（原材料）310057，干草310058，自然草皮310063，新鲜的园艺草本植物310070，植物310071，籽苗310072，啤酒花（蛇麻子）310073，球茎310091，花卉球茎310091，荨麻310096，藤本植物310104，辣椒（植物）310106，装饰用干植物310107，玫瑰树310117，芦荟（植物）310148</w:t>
      </w:r>
    </w:p>
    <w:p>
      <w:pPr>
        <w:spacing w:line="3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注：1.花粉（原材料）与2904食用花粉类似；</w:t>
      </w:r>
    </w:p>
    <w:p>
      <w:pPr>
        <w:spacing w:line="3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2.跨类似群保护商品：植物（3101，3103），籽苗（3101，3103）。</w:t>
      </w:r>
    </w:p>
    <w:p>
      <w:pPr>
        <w:pStyle w:val="8"/>
        <w:rPr>
          <w:rFonts w:ascii="楷体" w:hAnsi="楷体"/>
        </w:rPr>
      </w:pPr>
      <w:r>
        <w:rPr>
          <w:rFonts w:hint="eastAsia" w:ascii="楷体" w:hAnsi="楷体"/>
          <w:b/>
        </w:rPr>
        <w:t>新增非规范</w:t>
      </w:r>
      <w:r>
        <w:rPr>
          <w:rFonts w:hint="eastAsia" w:ascii="楷体" w:hAnsi="楷体"/>
        </w:rPr>
        <w:t>：</w:t>
      </w:r>
      <w:r>
        <w:rPr>
          <w:rFonts w:hint="eastAsia"/>
        </w:rPr>
        <w:t>植物（活的）,鲜花插花,新鲜草本植物,新鲜胸花,水果植物（活的）,活灌木,百合（鲜花）,凉粉草（植物）,盆栽矮化树（盆景）,新鲜山茱萸（活植物）,未加工的啤酒花,未加工的草本植物,天然盆景树,鲜花,玫瑰,干花,装饰用保鲜花,苜蓿,鲜切花制花圈,鲜切花制花环,新鲜园栽草,园艺用球茎,农业用球茎,新鲜小麦草,装饰用干插花,自然的开花植物,装饰用干玉米壳,装饰用干草,盆栽新鲜草本植物,鲜切花</w:t>
      </w:r>
    </w:p>
    <w:p>
      <w:pPr>
        <w:pStyle w:val="4"/>
        <w:ind w:firstLine="482"/>
        <w:rPr>
          <w:color w:val="000000"/>
        </w:rPr>
      </w:pPr>
      <w:bookmarkStart w:id="5" w:name="_Toc5289"/>
      <w:r>
        <w:rPr>
          <w:rFonts w:hint="eastAsia"/>
          <w:color w:val="000000"/>
        </w:rPr>
        <w:t>3104活动物</w:t>
      </w:r>
      <w:bookmarkEnd w:id="5"/>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供展览用动物310005，活动物310006，贝壳类动物（活的）310041，孵化蛋（已受精）310045，鱼卵310089，蚕种310090，活鱼310103，蚕310119，活家禽310123，小龙虾（活的）310133，甲壳动物（活的）310134，龙虾（活的）310135，贻贝（活的）310136，牡蛎（活的）310137，多刺龙虾（活的）310140，海参（活的）310145，鲱鱼（活的）310154，鲑鱼（活的）310155，沙丁鱼（活的）310156，金枪鱼（活的）310157，</w:t>
      </w:r>
      <w:r>
        <w:rPr>
          <w:rFonts w:hint="eastAsia" w:cs="Arial"/>
          <w:color w:val="000000" w:themeColor="text1"/>
          <w:szCs w:val="21"/>
          <w14:textFill>
            <w14:solidFill>
              <w14:schemeClr w14:val="tx1"/>
            </w14:solidFill>
          </w14:textFill>
        </w:rPr>
        <w:t>鳀鱼（活的）</w:t>
      </w:r>
      <w:r>
        <w:rPr>
          <w:rFonts w:cs="Arial"/>
          <w:color w:val="000000" w:themeColor="text1"/>
          <w:szCs w:val="21"/>
          <w14:textFill>
            <w14:solidFill>
              <w14:schemeClr w14:val="tx1"/>
            </w14:solidFill>
          </w14:textFill>
        </w:rPr>
        <w:t>310162</w:t>
      </w:r>
      <w:r>
        <w:rPr>
          <w:rFonts w:hint="eastAsia" w:cs="Arial"/>
          <w:color w:val="000000" w:themeColor="text1"/>
          <w:szCs w:val="21"/>
          <w14:textFill>
            <w14:solidFill>
              <w14:schemeClr w14:val="tx1"/>
            </w14:solidFill>
          </w14:textFill>
        </w:rPr>
        <w:t>，可食用昆虫（活的）</w:t>
      </w:r>
      <w:r>
        <w:rPr>
          <w:rFonts w:cs="Arial"/>
          <w:color w:val="000000" w:themeColor="text1"/>
          <w:szCs w:val="21"/>
          <w14:textFill>
            <w14:solidFill>
              <w14:schemeClr w14:val="tx1"/>
            </w14:solidFill>
          </w14:textFill>
        </w:rPr>
        <w:t>310163</w:t>
      </w:r>
      <w:r>
        <w:rPr>
          <w:rFonts w:hint="eastAsia" w:cs="Arial"/>
          <w:color w:val="000000" w:themeColor="text1"/>
          <w:szCs w:val="21"/>
          <w14:textFill>
            <w14:solidFill>
              <w14:schemeClr w14:val="tx1"/>
            </w14:solidFill>
          </w14:textFill>
        </w:rPr>
        <w:t>，</w:t>
      </w:r>
      <w:r>
        <w:rPr>
          <w:rFonts w:hint="eastAsia" w:cs="Arial"/>
          <w:szCs w:val="21"/>
        </w:rPr>
        <w:t>锦鲤（活的）</w:t>
      </w:r>
      <w:r>
        <w:rPr>
          <w:rFonts w:cs="Arial"/>
          <w:szCs w:val="21"/>
        </w:rPr>
        <w:t>310167</w:t>
      </w:r>
      <w:r>
        <w:rPr>
          <w:rFonts w:hint="eastAsia" w:cs="Arial"/>
          <w:szCs w:val="21"/>
        </w:rPr>
        <w:t>，软体动物（活的）310168</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※蚕蛹（活的）C310002，虾（活的）C310023</w:t>
      </w:r>
    </w:p>
    <w:p>
      <w:pPr>
        <w:pStyle w:val="8"/>
        <w:jc w:val="center"/>
      </w:pPr>
      <w:r>
        <w:rPr>
          <w:rFonts w:hint="eastAsia" w:ascii="楷体" w:hAnsi="楷体"/>
          <w:b/>
        </w:rPr>
        <w:t>新增非规范：</w:t>
      </w:r>
      <w:r>
        <w:rPr>
          <w:rFonts w:hint="eastAsia"/>
        </w:rPr>
        <w:t xml:space="preserve">  鲽鱼（活的），鲫鱼（活的），鲢鱼（活的），鲈鱼（活的），鳟鱼（活的），活乌鸡，海螺（活的），仓鼠（活的），活墨鱼，活赤贝，活蓝贻贝，活鲷鱼（红鲷），活的可食用水产动物，活沙丁鱼，活海鲈鱼，活短颈蛤，活的水族池珊瑚，黄花鱼（活的），活鸡，活家畜，活鲤鱼，活龙虾，活牛，活珊瑚，活山羊，活牲畜，活虾，活鸭，活猪，活螃蟹，鸡（活的），甲鱼（活的），活鲍鱼，金鱼（活的），蝲蛄（活的），活羊，鳖（活的），产卵用茧，鳗鱼（活的），孵化用蛋，章鱼（活的），鳕鱼（活的），蛤（活的），活的可食用水生动物，鸟（活的），活鲑鱼，海兔（活的），磷虾（活的），活母鸡，活绵羊，龙利鱼（活的），活蜂蛹，鱿鱼（活的），枪乌贼（活的），孵化用受精卵，活蜗牛，狗，活鱼（非食用），昆虫（活的），活的实验动物，繁殖用蚕茧，观赏鱼，活明虾，活猎物，孵化蛋（活的），鲅鱼（活的），多春鱼（活的），雪蟹（活的）</w:t>
      </w:r>
    </w:p>
    <w:p>
      <w:pPr>
        <w:pStyle w:val="8"/>
        <w:jc w:val="center"/>
      </w:pPr>
    </w:p>
    <w:p>
      <w:pPr>
        <w:pStyle w:val="4"/>
        <w:ind w:firstLine="482"/>
        <w:rPr>
          <w:color w:val="000000"/>
        </w:rPr>
      </w:pPr>
      <w:bookmarkStart w:id="6" w:name="_Toc2743"/>
      <w:r>
        <w:rPr>
          <w:rFonts w:hint="eastAsia"/>
          <w:color w:val="000000"/>
        </w:rPr>
        <w:t>3105未加工的水果及干果</w:t>
      </w:r>
      <w:bookmarkEnd w:id="6"/>
    </w:p>
    <w:p>
      <w:pPr>
        <w:pStyle w:val="8"/>
        <w:jc w:val="center"/>
        <w:rPr>
          <w:b/>
          <w:bCs w:val="0"/>
          <w:color w:val="000000" w:themeColor="text1"/>
          <w14:textFill>
            <w14:solidFill>
              <w14:schemeClr w14:val="tx1"/>
            </w14:solidFill>
          </w14:textFill>
        </w:rPr>
      </w:pP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一）新鲜柑橘310002，未加工的坚果310004，新鲜浆果310013，甘蔗310021，新鲜栗子310027，新鲜柠檬310032，椰子壳310033，椰子310034，干椰肉310040，新鲜水果310062，桧树果310064，可乐果310074，新鲜榛子310087，新鲜橄榄310093，新鲜桔310094，松树球果310105，新鲜葡萄310115，扁桃（水果）310125，新鲜花生310126，新鲜水果制果篮310161</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鲜枣C310003，新鲜西瓜C310004，新鲜甜瓜C310005，新鲜香蕉C310006，新鲜苹果C310007，新鲜石榴C310008，新鲜枇杷C310009，新鲜芒果C310010，新鲜樱桃C310011，新鲜荔枝C310012，新鲜菠萝C310013，新鲜柚子C310014，新鲜杨梅C310015，新鲜猕猴桃C310016，新鲜桃C310017，新鲜梨C310018，新鲜杏C310019</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（二）※新鲜槟榔C310024</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注：本类似群各部分之间商品不类似。</w:t>
      </w:r>
    </w:p>
    <w:p>
      <w:pPr>
        <w:pStyle w:val="8"/>
        <w:rPr>
          <w:rStyle w:val="9"/>
          <w:bCs w:val="0"/>
        </w:rPr>
      </w:pPr>
      <w:r>
        <w:rPr>
          <w:rFonts w:hint="eastAsia" w:ascii="楷体" w:hAnsi="楷体"/>
          <w:b/>
        </w:rPr>
        <w:t>新增非规范：</w:t>
      </w:r>
      <w:r>
        <w:rPr>
          <w:rStyle w:val="9"/>
          <w:rFonts w:hint="eastAsia"/>
          <w:bCs w:val="0"/>
        </w:rPr>
        <w:t>新鲜葡萄柚，新鲜无花果，新鲜苹果芒，新鲜榴莲，新鲜红毛丹，新鲜金桔，新鲜血橙，新鲜大蕉，新鲜开心果，新鲜脐橙，未加工水果，未加工橄榄，未加工苹果，新鲜腰果，新鲜可乐果，新鲜香瓜，新鲜黑树莓，新鲜的酿酒葡萄，鲜杏，新鲜草莓，新鲜番石榴，新鲜桂圆，新鲜核桃，新鲜黑莓，新鲜胡桃，新鲜火龙果，新鲜坚果，新鲜蓝莓，新鲜李子，新鲜蔓越莓，新鲜木瓜，新鲜山竹，新鲜山楂，新鲜柿子，新鲜杨桃，新鲜椰子，新鲜银杏果，新鲜鳄梨，甜瓜（新鲜的），新鲜棕榈果，新鲜乌饭果，新鲜蜜瓜，新鲜黄桃，新鲜菲油果，新鲜刺果番荔枝，新鲜番荔枝，新鲜黄金莓，新鲜格尼帕果，新鲜人心果，新鲜草莓番石榴，新鲜奎东茄，新鲜腰果梨，新鲜西番莲果，新鲜榅桲，洋菇娘（新鲜水果），新鲜菠萝蜜，新鲜蜜桔，新鲜杏仁，新鲜酸橙，新鲜松子，新鲜莲雾</w:t>
      </w:r>
    </w:p>
    <w:p>
      <w:pPr>
        <w:pStyle w:val="8"/>
        <w:rPr>
          <w:rStyle w:val="9"/>
          <w:bCs w:val="0"/>
        </w:rPr>
      </w:pPr>
    </w:p>
    <w:p>
      <w:pPr>
        <w:pStyle w:val="4"/>
        <w:ind w:firstLine="482"/>
        <w:rPr>
          <w:color w:val="000000"/>
        </w:rPr>
      </w:pPr>
      <w:bookmarkStart w:id="7" w:name="_Toc11707"/>
      <w:r>
        <w:rPr>
          <w:rFonts w:hint="eastAsia"/>
          <w:color w:val="000000"/>
        </w:rPr>
        <w:t>3106新鲜蔬菜</w:t>
      </w:r>
      <w:bookmarkEnd w:id="7"/>
    </w:p>
    <w:p>
      <w:pPr>
        <w:pStyle w:val="4"/>
        <w:ind w:firstLine="482"/>
        <w:rPr>
          <w:color w:val="000000"/>
        </w:rPr>
      </w:pPr>
    </w:p>
    <w:p>
      <w:pPr>
        <w:spacing w:line="360" w:lineRule="auto"/>
        <w:ind w:left="-485" w:leftChars="-202" w:firstLine="482" w:firstLineChars="201"/>
        <w:rPr>
          <w:color w:val="000000" w:themeColor="text1"/>
          <w14:textFill>
            <w14:solidFill>
              <w14:schemeClr w14:val="tx1"/>
            </w14:solidFill>
          </w14:textFill>
        </w:rPr>
      </w:pPr>
      <w:r>
        <w:rPr>
          <w:rFonts w:hint="eastAsia" w:cs="Arial"/>
          <w:color w:val="000000" w:themeColor="text1"/>
          <w:szCs w:val="21"/>
          <w14:textFill>
            <w14:solidFill>
              <w14:schemeClr w14:val="tx1"/>
            </w14:solidFill>
          </w14:textFill>
        </w:rPr>
        <w:t>人或动物食用的未加工藻类</w:t>
      </w:r>
      <w:r>
        <w:rPr>
          <w:rFonts w:hint="eastAsia"/>
          <w:color w:val="000000" w:themeColor="text1"/>
          <w14:textFill>
            <w14:solidFill>
              <w14:schemeClr w14:val="tx1"/>
            </w14:solidFill>
          </w14:textFill>
        </w:rPr>
        <w:t>31</w:t>
      </w:r>
      <w:r>
        <w:rPr>
          <w:color w:val="000000" w:themeColor="text1"/>
          <w14:textFill>
            <w14:solidFill>
              <w14:schemeClr w14:val="tx1"/>
            </w14:solidFill>
          </w14:textFill>
        </w:rPr>
        <w:t>0003</w:t>
      </w:r>
      <w:r>
        <w:rPr>
          <w:rFonts w:hint="eastAsia"/>
          <w:color w:val="000000" w:themeColor="text1"/>
          <w14:textFill>
            <w14:solidFill>
              <w14:schemeClr w14:val="tx1"/>
            </w14:solidFill>
          </w14:textFill>
        </w:rPr>
        <w:t>，新鲜甜菜310015，新鲜角豆（带荚）310022，新鲜蘑菇310024，菊苣根310029，新鲜菊苣310030，新鲜黄瓜310037，新鲜蔬菜310042，新鲜南瓜310043，鲜豆（带荚）310054，新鲜莴苣310075，新鲜扁豆（带荚）310076，新鲜洋葱310092，新鲜韭葱310108，新鲜豌豆（带荚）310109，新鲜土豆310110，大黄（新鲜蔬菜）310116，新鲜块菌310121，新鲜菠菜310149，新鲜洋蓟310153，新鲜蒜310158，新鲜西葫芦310159，食用鲜花310170，新鲜姜310171，新鲜黄豆（带荚）310172</w:t>
      </w: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※鲜食用菌C310120,新鲜青蒜C310025，食用新鲜芦荟C310026，食用新鲜仙人掌C310027</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注：1.大黄（新鲜蔬菜）与第十版及以前版本3103大黄交叉检索；</w:t>
      </w:r>
    </w:p>
    <w:p>
      <w:pPr>
        <w:spacing w:line="60" w:lineRule="auto"/>
        <w:ind w:left="-485" w:leftChars="-202" w:firstLine="962" w:firstLineChars="4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2.人或动物食用的未加工藻类与第十版及以前版本3108人或动物食用海藻交叉检索。</w:t>
      </w:r>
    </w:p>
    <w:p>
      <w:pPr>
        <w:pStyle w:val="8"/>
      </w:pPr>
      <w:r>
        <w:rPr>
          <w:rFonts w:hint="eastAsia"/>
          <w:b/>
        </w:rPr>
        <w:t>新增非规范</w:t>
      </w:r>
      <w:r>
        <w:rPr>
          <w:rFonts w:hint="eastAsia"/>
        </w:rPr>
        <w:t>：新鲜球芽甘蓝,新鲜青葱,新鲜山葵根,新鲜细香葱,新鲜细叶芹,芫根（新鲜蔬菜）,新鲜藕带,未加工的螺旋藻,新鲜圣女果,新鲜秋葵,新鲜豆荚,未加工蘑菇,未加工土豆,未加工的番茄,人食用的未加工海藻,未加工的姜,新鲜胡椒,动物食用海藻,新鲜甘蓝,新鲜花椒叶,新鲜山葵,新鲜香芹,新鲜的可食用根茎,未加工褐藻（海藻）,未加工海带（海藻）,未加工海白菜（海藻）,未加工海藻（裙带菜）,新鲜海带,新鲜厨用香草,未加工的西洋葵菜根,新鲜松露,新鲜角豆,新鲜红薯,新鲜胡萝卜,新鲜芥菜,新鲜韭菜,新鲜卷心菜,新鲜莲藕,新鲜芦笋,新鲜牛蒡,新鲜茄子,新鲜山药,鲜香菇,新鲜白菜,新鲜大白菜,新鲜大蒜,新鲜地瓜,新鲜地瓜叶,荸荠（新鲜的）,新鲜豆芽,新鲜甘薯,新鲜西红柿,新鲜小白菜,新鲜竹笋,新鲜芡实,新鲜荸荠,新鲜蕨菜,未加工的蔬菜,新鲜辣椒,新鲜生姜,新鲜玉米笋,新鲜银耳,新鲜辣根,人或动物食用的未加工藻类,新鲜蚕豆（带荚）,新鲜白胡萝卜（秘鲁胡萝卜）,新鲜的鹰嘴豆（带荚）,新鲜红葱,新鲜芝麻菜,新鲜薄荷,洋葱（新鲜蔬菜）,食用仙人掌,未加工的甜菜,新鲜柿子椒,未加工的火葱,新鲜桔梗根,新鲜四季豆,新鲜紫苏叶,新鲜甜薯,新鲜扁豆,青蒜,食用芦荟,新鲜百合（可食用鳞茎）,食用鲜黑木耳,新鲜竹荪,新鲜的欧防根,鲜平菇,新鲜薯蓣,新鲜蒜薹,未加工紫菜,毛豆（新鲜连荚大豆）</w:t>
      </w:r>
    </w:p>
    <w:p>
      <w:pPr>
        <w:pStyle w:val="4"/>
        <w:ind w:firstLine="482"/>
        <w:rPr>
          <w:color w:val="000000"/>
        </w:rPr>
      </w:pPr>
      <w:bookmarkStart w:id="8" w:name="_Toc15251"/>
      <w:r>
        <w:rPr>
          <w:rFonts w:hint="eastAsia"/>
          <w:color w:val="000000"/>
        </w:rPr>
        <w:t>3107种子</w:t>
      </w:r>
      <w:bookmarkEnd w:id="8"/>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未加工谷种310023，蘑菇繁殖菌310025，培育植物用胚芽（种子）310065，植物种子310068</w:t>
      </w:r>
    </w:p>
    <w:p>
      <w:pPr>
        <w:pStyle w:val="8"/>
      </w:pPr>
      <w:r>
        <w:rPr>
          <w:rFonts w:hint="eastAsia"/>
          <w:b/>
        </w:rPr>
        <w:t>新增非规范：</w:t>
      </w:r>
      <w:r>
        <w:rPr>
          <w:rFonts w:hint="eastAsia"/>
        </w:rPr>
        <w:t>蔬菜种子,水果种子,园艺用种子,未加工的奇亚籽,未加工亚麻种子,播种用种子,农业用未加工种子,未加工的含油种子,花的种子,漆树种子,苹果树种子,农作物种子,草籽,农业用种子</w:t>
      </w:r>
    </w:p>
    <w:p>
      <w:pPr>
        <w:pStyle w:val="4"/>
        <w:ind w:firstLine="482"/>
        <w:rPr>
          <w:color w:val="000000"/>
        </w:rPr>
      </w:pPr>
      <w:bookmarkStart w:id="9" w:name="_Toc23056"/>
      <w:r>
        <w:rPr>
          <w:rFonts w:hint="eastAsia"/>
          <w:color w:val="000000"/>
        </w:rPr>
        <w:t>3108动物饲料</w:t>
      </w:r>
      <w:bookmarkEnd w:id="9"/>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动物食品310007，牲畜用盐310014，糠310016，油渣饼310026，饲料饼310026，动物饲料用氧化钙310028，狗食用饼干310031，鸟食310035，牲畜用菜籽饼310036，动物食用糠料310039，动物食用酿酒废料310048，渣滓（饲料）310049，饲养备料310050，动物催肥剂310052，家畜催肥剂310052，米粉饲料310053，牲畜强壮饲料310059，牲畜饲料310060，饲料310060，动物食用谷类310067，家禽食用去壳谷物310069，动物食用酵母310077，亚麻粉（饲料）310079，牲畜食用玉米饼310083，果渣310086，水果渣310086，动物食用谷粉310088，鸟用乌贼骨310097，稻草（饲料）310099，家畜催肥熟饲料310102，下蛋家禽用备料310111，动物饲料310112，动物食用植物根310114，蒸馏器蒸馏后余渣310122，动物食用豆科类种子和豆荚310124，动物食用花生粗粉310127，动物食用花生饼310128，动物食用谷类加工副产品310129，动物食用谷类残余产品310129，甘蔗渣（原料）310131，鱼饵（活的）310132，宠物食品310138，动物可食用咀嚼物310141，宠物饮料310142，动物食用鱼粉310143，动物食用亚麻籽310150，动物食用亚麻籽粉310151，动物食用小麦胚芽310152，冻干鱼饵310169</w:t>
      </w:r>
    </w:p>
    <w:p>
      <w:pPr>
        <w:spacing w:line="60" w:lineRule="auto"/>
        <w:ind w:left="-485" w:leftChars="-202" w:firstLine="482" w:firstLineChars="201"/>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注：1.</w:t>
      </w:r>
      <w:r>
        <w:rPr>
          <w:rFonts w:hint="eastAsia" w:eastAsia="楷体" w:asciiTheme="majorHAnsi" w:hAnsiTheme="majorHAnsi" w:cstheme="majorBidi"/>
          <w:bCs/>
          <w:szCs w:val="28"/>
        </w:rPr>
        <w:t>除香精油外的饮料用调味品与第十一版及以前版本</w:t>
      </w:r>
      <w:r>
        <w:rPr>
          <w:rFonts w:eastAsia="楷体" w:asciiTheme="majorHAnsi" w:hAnsiTheme="majorHAnsi" w:cstheme="majorBidi"/>
          <w:bCs/>
          <w:szCs w:val="28"/>
        </w:rPr>
        <w:t>3203</w:t>
      </w:r>
      <w:r>
        <w:rPr>
          <w:rFonts w:hint="eastAsia" w:eastAsia="楷体" w:asciiTheme="majorHAnsi" w:hAnsiTheme="majorHAnsi" w:cstheme="majorBidi"/>
          <w:bCs/>
          <w:szCs w:val="28"/>
        </w:rPr>
        <w:t>饮料香精交叉检索。</w:t>
      </w:r>
    </w:p>
    <w:p>
      <w:pPr>
        <w:spacing w:line="360" w:lineRule="auto"/>
        <w:ind w:left="-485" w:leftChars="-202" w:firstLine="482" w:firstLineChars="201"/>
        <w:rPr>
          <w:color w:val="000000" w:themeColor="text1"/>
          <w14:textFill>
            <w14:solidFill>
              <w14:schemeClr w14:val="tx1"/>
            </w14:solidFill>
          </w14:textFill>
        </w:rPr>
      </w:pPr>
    </w:p>
    <w:p>
      <w:pPr>
        <w:pStyle w:val="8"/>
      </w:pPr>
      <w:r>
        <w:rPr>
          <w:rFonts w:hint="eastAsia"/>
          <w:b/>
        </w:rPr>
        <w:t>新增非规范：</w:t>
      </w:r>
      <w:r>
        <w:rPr>
          <w:rFonts w:hint="eastAsia"/>
        </w:rPr>
        <w:t>以奶为基础的动物食品,配方饲料,观赏鱼用饲料,金鱼饲料,可食用的狗零食,动物食用加工过的种子,马用食品,农庄动物用食品,小狗用食品,海洋动物用食品,羊用食品,小牛用食品,小鸡用食品,鸟用食品,狗用罐头食品,猫用罐头食品,喂鸟的谷粒,动物饲料用天然大米,金鱼用鱼食,合成饲料,可消化的狗用咀嚼骨头,狗食用咀嚼物,诱饵（活的）,动物用牛奶替代品,狗饮料,混合动物饲料,活鱼饵,猫粮,狗用可消化咀嚼骨头,狗用食品,鸟饲料,家畜饲料,家畜用食品,马饲料,观赏鱼用鱼食,宠物零食,动物饮料,鱼用食品,米糠（动物饲料）,淀粉浆（动物饲料）,狗粮,鱼粉（动物饲料）,家畜用矿物盐舔砖,宠物猫食用的木天蓼粉,动物食用海藻粉,宠物兔粮,豆饼（饲料）,动物饲料用酵母,未加工的甘蔗渣,动物咀嚼用食物,可食用的非活鱼饵,啮齿动物食品,喂鸟用海螵蛸,含有植物萃取物的动物食品,动物食用菜籽粕,活钓饵,豆粉（饲料）,仓鼠饲料</w:t>
      </w:r>
    </w:p>
    <w:p>
      <w:pPr>
        <w:pStyle w:val="8"/>
      </w:pPr>
    </w:p>
    <w:p>
      <w:pPr>
        <w:pStyle w:val="8"/>
        <w:jc w:val="center"/>
        <w:rPr>
          <w:color w:val="000000" w:themeColor="text1"/>
          <w14:textFill>
            <w14:solidFill>
              <w14:schemeClr w14:val="tx1"/>
            </w14:solidFill>
          </w14:textFill>
        </w:rPr>
      </w:pPr>
    </w:p>
    <w:p>
      <w:pPr>
        <w:pStyle w:val="4"/>
        <w:ind w:firstLine="482"/>
        <w:rPr>
          <w:color w:val="000000"/>
        </w:rPr>
      </w:pPr>
      <w:bookmarkStart w:id="10" w:name="_Toc24697"/>
      <w:r>
        <w:rPr>
          <w:rFonts w:hint="eastAsia"/>
          <w:color w:val="000000"/>
        </w:rPr>
        <w:t>3109麦芽</w:t>
      </w:r>
      <w:bookmarkEnd w:id="10"/>
    </w:p>
    <w:p>
      <w:pPr>
        <w:pStyle w:val="8"/>
        <w:rPr>
          <w:color w:val="000000" w:themeColor="text1"/>
          <w14:textFill>
            <w14:solidFill>
              <w14:schemeClr w14:val="tx1"/>
            </w14:solidFill>
          </w14:textFill>
        </w:rPr>
      </w:pPr>
    </w:p>
    <w:p>
      <w:pPr>
        <w:spacing w:line="360" w:lineRule="auto"/>
        <w:ind w:left="-485" w:leftChars="-202" w:firstLine="482" w:firstLineChars="201"/>
        <w:rPr>
          <w:color w:val="000000" w:themeColor="text1"/>
          <w14:textFill>
            <w14:solidFill>
              <w14:schemeClr w14:val="tx1"/>
            </w14:solidFill>
          </w14:textFill>
        </w:rPr>
      </w:pPr>
      <w:r>
        <w:rPr>
          <w:rFonts w:hint="eastAsia"/>
          <w:color w:val="000000" w:themeColor="text1"/>
          <w14:textFill>
            <w14:solidFill>
              <w14:schemeClr w14:val="tx1"/>
            </w14:solidFill>
          </w14:textFill>
        </w:rPr>
        <w:t>酿酒麦芽310084</w:t>
      </w:r>
    </w:p>
    <w:p>
      <w:pPr>
        <w:pStyle w:val="4"/>
        <w:ind w:firstLine="482"/>
        <w:rPr>
          <w:color w:val="000000"/>
        </w:rPr>
      </w:pPr>
      <w:bookmarkStart w:id="11" w:name="_Toc14801"/>
      <w:r>
        <w:rPr>
          <w:rFonts w:hint="eastAsia"/>
          <w:color w:val="000000"/>
        </w:rPr>
        <w:t>3110动物栖息用干草等制品</w:t>
      </w:r>
      <w:bookmarkEnd w:id="11"/>
    </w:p>
    <w:p>
      <w:pPr>
        <w:spacing w:line="360" w:lineRule="auto"/>
        <w:ind w:firstLine="480"/>
      </w:pPr>
      <w:r>
        <w:rPr>
          <w:rFonts w:hint="eastAsia"/>
        </w:rPr>
        <w:t>动物栖息用干草310080，动物栖息用泥炭310081，动物垫窝用干稻草310098，宠物用砂纸（垫窝用）310146，宠物用香砂310147</w:t>
      </w:r>
    </w:p>
    <w:p>
      <w:pPr>
        <w:pStyle w:val="8"/>
      </w:pPr>
      <w:r>
        <w:rPr>
          <w:rFonts w:hint="eastAsia"/>
          <w:b/>
        </w:rPr>
        <w:t>新增非规范：</w:t>
      </w:r>
      <w:r>
        <w:rPr>
          <w:rFonts w:hint="eastAsia"/>
        </w:rPr>
        <w:t>宠物用褥草,家畜用沙纸（垫窝用）,动物栖息用纤维素纸,猫砂,动物垫窝用木屑,猫栖息用干草,猫和小动物栖息用干草,鸟笼用砂纸,小动物用垫窝草,鸟笼用沙纸,动物栖息用碎草,动物栖息用木屑</w:t>
      </w:r>
    </w:p>
    <w:p>
      <w:pPr>
        <w:pStyle w:val="8"/>
      </w:pPr>
    </w:p>
    <w:p>
      <w:pPr>
        <w:pStyle w:val="8"/>
      </w:pPr>
    </w:p>
    <w:p>
      <w:pPr>
        <w:pStyle w:val="2"/>
        <w:ind w:firstLine="723"/>
      </w:pPr>
    </w:p>
    <w:p>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auto"/>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B72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b/>
      <w:bCs/>
      <w:kern w:val="0"/>
      <w:sz w:val="36"/>
      <w:szCs w:val="44"/>
    </w:rPr>
  </w:style>
  <w:style w:type="paragraph" w:styleId="3">
    <w:name w:val="heading 2"/>
    <w:basedOn w:val="1"/>
    <w:next w:val="1"/>
    <w:unhideWhenUsed/>
    <w:qFormat/>
    <w:uiPriority w:val="9"/>
    <w:pPr>
      <w:keepNext/>
      <w:keepLines/>
      <w:spacing w:before="260" w:after="260" w:line="415" w:lineRule="auto"/>
      <w:ind w:firstLine="482"/>
      <w:jc w:val="left"/>
      <w:outlineLvl w:val="1"/>
    </w:pPr>
    <w:rPr>
      <w:rFonts w:ascii="Cambria" w:hAnsi="Cambria" w:eastAsia="宋体" w:cs="Times New Roman"/>
      <w:b/>
      <w:bCs/>
      <w:szCs w:val="32"/>
    </w:rPr>
  </w:style>
  <w:style w:type="paragraph" w:styleId="4">
    <w:name w:val="heading 3"/>
    <w:basedOn w:val="1"/>
    <w:next w:val="1"/>
    <w:unhideWhenUsed/>
    <w:qFormat/>
    <w:uiPriority w:val="9"/>
    <w:pPr>
      <w:keepNext/>
      <w:keepLines/>
      <w:spacing w:before="260" w:after="260" w:line="416" w:lineRule="auto"/>
      <w:jc w:val="center"/>
      <w:outlineLvl w:val="2"/>
    </w:pPr>
    <w:rPr>
      <w:rFonts w:ascii="Times New Roman" w:hAnsi="Times New Roman" w:eastAsia="宋体" w:cs="Times New Roman"/>
      <w:b/>
      <w:bCs/>
      <w:szCs w:val="32"/>
    </w:rPr>
  </w:style>
  <w:style w:type="paragraph" w:styleId="5">
    <w:name w:val="heading 4"/>
    <w:basedOn w:val="1"/>
    <w:next w:val="1"/>
    <w:link w:val="10"/>
    <w:unhideWhenUsed/>
    <w:qFormat/>
    <w:uiPriority w:val="9"/>
    <w:pPr>
      <w:keepNext/>
      <w:keepLines/>
      <w:spacing w:before="280" w:after="290"/>
      <w:jc w:val="left"/>
      <w:outlineLvl w:val="3"/>
    </w:pPr>
    <w:rPr>
      <w:rFonts w:eastAsia="宋体" w:asciiTheme="majorHAnsi" w:hAnsiTheme="majorHAnsi" w:cstheme="majorBidi"/>
      <w:bCs/>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8">
    <w:name w:val="非规范"/>
    <w:link w:val="9"/>
    <w:qFormat/>
    <w:uiPriority w:val="0"/>
    <w:pPr>
      <w:spacing w:line="400" w:lineRule="exact"/>
    </w:pPr>
    <w:rPr>
      <w:rFonts w:eastAsia="楷体" w:asciiTheme="majorHAnsi" w:hAnsiTheme="majorHAnsi" w:cstheme="majorBidi"/>
      <w:bCs/>
      <w:kern w:val="2"/>
      <w:sz w:val="24"/>
      <w:szCs w:val="28"/>
      <w:lang w:val="en-US" w:eastAsia="zh-CN" w:bidi="ar-SA"/>
    </w:rPr>
  </w:style>
  <w:style w:type="character" w:customStyle="1" w:styleId="9">
    <w:name w:val="非规范 Char"/>
    <w:basedOn w:val="10"/>
    <w:link w:val="8"/>
    <w:qFormat/>
    <w:uiPriority w:val="0"/>
    <w:rPr>
      <w:rFonts w:eastAsia="楷体" w:asciiTheme="majorHAnsi" w:hAnsiTheme="majorHAnsi" w:cstheme="majorBidi"/>
      <w:kern w:val="2"/>
      <w:sz w:val="24"/>
      <w:szCs w:val="28"/>
      <w:lang w:val="en-US" w:eastAsia="zh-CN" w:bidi="ar-SA"/>
    </w:rPr>
  </w:style>
  <w:style w:type="character" w:customStyle="1" w:styleId="10">
    <w:name w:val="标题 4 Char"/>
    <w:basedOn w:val="7"/>
    <w:link w:val="5"/>
    <w:qFormat/>
    <w:uiPriority w:val="9"/>
    <w:rPr>
      <w:rFonts w:eastAsia="宋体" w:asciiTheme="majorHAnsi" w:hAnsiTheme="majorHAnsi" w:cstheme="majorBidi"/>
      <w:bCs/>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2021-03-18T03:19:24Z</dcterms:created>
  <dc:creator>Administrator</dc:creator>
  <cp:lastModifiedBy>商标圈秘书19</cp:lastModifiedBy>
  <dcterms:modified xsi:type="dcterms:W3CDTF">2021-03-18T03:54:50Z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