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23477640"/>
      <w:bookmarkStart w:id="1" w:name="_Toc3597"/>
      <w:bookmarkStart w:id="2" w:name="_Toc505268823"/>
      <w:r>
        <w:rPr>
          <w:rFonts w:hint="eastAsia"/>
        </w:rPr>
        <w:t>第二类</w:t>
      </w:r>
      <w:bookmarkEnd w:id="0"/>
      <w:bookmarkEnd w:id="1"/>
      <w:bookmarkEnd w:id="2"/>
    </w:p>
    <w:p>
      <w:pPr>
        <w:pStyle w:val="3"/>
      </w:pPr>
      <w:bookmarkStart w:id="3" w:name="_Toc24096"/>
      <w:bookmarkStart w:id="4" w:name="_Toc505268824"/>
      <w:bookmarkStart w:id="5" w:name="_Toc523477641"/>
      <w:r>
        <w:rPr>
          <w:rFonts w:hint="eastAsia"/>
        </w:rPr>
        <w:t>颜料，清漆，漆；防锈剂和木材防腐剂；着色剂，染料；印刷、标记和雕刻用油墨；未加工的天然树脂；绘画、装饰、印刷和艺术用金属箔及金属粉。</w:t>
      </w:r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</w:rPr>
        <w:t>第二类主要包括颜料、着色剂和防腐制品</w:t>
      </w:r>
      <w:r>
        <w:rPr>
          <w:rFonts w:hint="eastAsia"/>
          <w:color w:val="000000"/>
        </w:rPr>
        <w:t>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8"/>
      </w:pPr>
      <w:r>
        <w:rPr>
          <w:rFonts w:hint="eastAsia"/>
        </w:rPr>
        <w:t>——工业、手工业和艺术用颜料、清漆和漆；</w:t>
      </w:r>
    </w:p>
    <w:p>
      <w:pPr>
        <w:pStyle w:val="8"/>
      </w:pPr>
      <w:r>
        <w:rPr>
          <w:rFonts w:hint="eastAsia"/>
        </w:rPr>
        <w:t>——服装染料；</w:t>
      </w:r>
    </w:p>
    <w:p>
      <w:pPr>
        <w:pStyle w:val="8"/>
      </w:pPr>
      <w:r>
        <w:rPr>
          <w:rFonts w:hint="eastAsia"/>
        </w:rPr>
        <w:t>——食品或饮料用着色剂；</w:t>
      </w:r>
    </w:p>
    <w:p>
      <w:pPr>
        <w:pStyle w:val="8"/>
      </w:pPr>
      <w:r>
        <w:rPr>
          <w:rFonts w:hint="eastAsia"/>
        </w:rPr>
        <w:t>——用于油漆、清漆和漆的稀释剂、增稠剂、固定剂和催干剂；</w:t>
      </w:r>
    </w:p>
    <w:p>
      <w:pPr>
        <w:pStyle w:val="8"/>
      </w:pPr>
      <w:r>
        <w:rPr>
          <w:rFonts w:hint="eastAsia"/>
        </w:rPr>
        <w:t>——木材和皮革用媒染剂；</w:t>
      </w:r>
    </w:p>
    <w:p>
      <w:pPr>
        <w:pStyle w:val="8"/>
      </w:pPr>
      <w:r>
        <w:rPr>
          <w:rFonts w:hint="eastAsia"/>
        </w:rPr>
        <w:t>——防锈油和木材防腐油。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本类尤其不包括：</w:t>
      </w:r>
    </w:p>
    <w:p>
      <w:pPr>
        <w:pStyle w:val="8"/>
      </w:pPr>
      <w:r>
        <w:rPr>
          <w:rFonts w:hint="eastAsia"/>
        </w:rPr>
        <w:t>——未加工的人造树脂（第一类），半加工的树脂（第十七类）；</w:t>
      </w:r>
    </w:p>
    <w:p>
      <w:pPr>
        <w:pStyle w:val="8"/>
      </w:pPr>
      <w:r>
        <w:rPr>
          <w:rFonts w:hint="eastAsia"/>
        </w:rPr>
        <w:t>——洗衣和漂白用上蓝剂（第三类）；</w:t>
      </w:r>
    </w:p>
    <w:p>
      <w:pPr>
        <w:pStyle w:val="8"/>
      </w:pPr>
      <w:r>
        <w:rPr>
          <w:rFonts w:hint="eastAsia"/>
        </w:rPr>
        <w:t>——美容用染料（第三类）；</w:t>
      </w:r>
    </w:p>
    <w:p>
      <w:pPr>
        <w:pStyle w:val="8"/>
      </w:pPr>
      <w:r>
        <w:rPr>
          <w:rFonts w:hint="eastAsia"/>
        </w:rPr>
        <w:t>——颜料盒（学校用文具）（第十六类）；</w:t>
      </w:r>
    </w:p>
    <w:p>
      <w:pPr>
        <w:pStyle w:val="8"/>
      </w:pPr>
      <w:r>
        <w:rPr>
          <w:rFonts w:hint="eastAsia"/>
        </w:rPr>
        <w:t>——绝缘颜料和绝缘漆（第十七类）；</w:t>
      </w:r>
    </w:p>
    <w:p>
      <w:pPr>
        <w:pStyle w:val="8"/>
      </w:pPr>
      <w:r>
        <w:rPr>
          <w:rFonts w:hint="eastAsia"/>
        </w:rPr>
        <w:t>——金属腐蚀剂（第一类）；</w:t>
      </w:r>
    </w:p>
    <w:p>
      <w:pPr>
        <w:pStyle w:val="8"/>
      </w:pPr>
      <w:r>
        <w:rPr>
          <w:rFonts w:hint="eastAsia"/>
        </w:rPr>
        <w:t>——文具用墨水（第十六类）。</w:t>
      </w:r>
    </w:p>
    <w:p>
      <w:pPr>
        <w:pStyle w:val="4"/>
        <w:ind w:firstLine="482"/>
        <w:rPr>
          <w:color w:val="000000"/>
        </w:rPr>
      </w:pPr>
      <w:bookmarkStart w:id="6" w:name="_Toc12917"/>
      <w:bookmarkStart w:id="7" w:name="_Toc523477642"/>
      <w:bookmarkStart w:id="8" w:name="_Toc505268825"/>
      <w:r>
        <w:rPr>
          <w:rFonts w:hint="eastAsia"/>
          <w:color w:val="000000"/>
        </w:rPr>
        <w:t>0201染料，媒染剂（不包括食用）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媒染剂*020002，茜素染料020006，木材媒染剂020027，木材染色剂020028，鞋染料020041，染色剂020047，着色剂*020047，苯胺染料020052，制革用媒染剂020057，皮革染色剂020057，染料*020058，姜黄（染料）020060，黄桑（染料）020074，靛青（染料）020086，复活节彩蛋用染色纸020096，藏红染料020099，染料木020111，染料木提取物（染料）020112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注：跨类似群保护商品：着色剂（0201，0202）。</w:t>
      </w:r>
    </w:p>
    <w:p>
      <w:pPr>
        <w:spacing w:line="60" w:lineRule="auto"/>
        <w:ind w:firstLine="0" w:firstLineChars="0"/>
        <w:rPr>
          <w:rFonts w:ascii="Calibri Light" w:hAnsi="Calibri Light" w:eastAsia="楷体" w:cs="Times New Roman"/>
          <w:bCs/>
          <w:szCs w:val="28"/>
        </w:rPr>
      </w:pPr>
      <w:r>
        <w:rPr>
          <w:rStyle w:val="9"/>
          <w:rFonts w:hint="eastAsia"/>
          <w:b/>
        </w:rPr>
        <w:t>新增非规范</w:t>
      </w:r>
      <w:r>
        <w:rPr>
          <w:rStyle w:val="9"/>
          <w:rFonts w:hint="eastAsia"/>
        </w:rPr>
        <w:t>：</w:t>
      </w:r>
      <w:r>
        <w:rPr>
          <w:rFonts w:hint="eastAsia" w:ascii="Calibri Light" w:hAnsi="Calibri Light" w:eastAsia="楷体" w:cs="Times New Roman"/>
          <w:bCs/>
          <w:szCs w:val="28"/>
        </w:rPr>
        <w:t>靛青，油溶性染料，直接染料，群青染料，酸性染料，天然染料，还原染料，混凝土着色剂，硫化染料，木材染料，制模塑料用着色剂，制药用着色剂，造纸用着色剂，制油漆用着色剂，苏木提取物（染料），地板用染色剂，塑料用染料，合成树脂染料，荧光增白剂（染料），快速染料，醇溶性染料，用作染料的姜黄，合成染料，制造肥皂用染色剂，碱性染料（阳离子染料），普鲁士蓝，萘酚染料，纺织品用着色剂，油溶染料</w:t>
      </w:r>
      <w:bookmarkStart w:id="9" w:name="_Toc523477643"/>
      <w:bookmarkStart w:id="10" w:name="_Toc505268826"/>
      <w:r>
        <w:rPr>
          <w:rFonts w:hint="eastAsia" w:ascii="Calibri Light" w:hAnsi="Calibri Light" w:eastAsia="楷体" w:cs="Times New Roman"/>
          <w:bCs/>
          <w:szCs w:val="28"/>
        </w:rPr>
        <w:t>，</w:t>
      </w:r>
    </w:p>
    <w:p>
      <w:pPr>
        <w:spacing w:line="60" w:lineRule="auto"/>
        <w:ind w:left="-485" w:leftChars="-202" w:firstLine="482" w:firstLineChars="201"/>
        <w:rPr>
          <w:rStyle w:val="9"/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11" w:name="_Toc14197"/>
      <w:r>
        <w:rPr>
          <w:rFonts w:hint="eastAsia"/>
          <w:color w:val="000000"/>
        </w:rPr>
        <w:t>0202颜料（不包括食用、绝缘用），画家、装饰家、印刷商和艺术家用金属箔及金属粉</w:t>
      </w:r>
      <w:bookmarkEnd w:id="9"/>
      <w:bookmarkEnd w:id="10"/>
      <w:bookmarkEnd w:id="11"/>
    </w:p>
    <w:p>
      <w:pPr>
        <w:spacing w:line="60" w:lineRule="auto"/>
        <w:ind w:left="-485" w:leftChars="-202" w:firstLine="484" w:firstLineChars="201"/>
        <w:rPr>
          <w:b/>
          <w:bCs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绘画用铝粉020008，石棉颜料020009，水彩固定剂020011，银乳剂（颜料）020015，金胺020018，赭石土（颜料）020029，绘画用青铜粉020032，铅白020038，炭黑（颜料）020039，氧化钴（颜料）020044，胭脂虫红020045，着色剂*020047，颜料020059，灯黑（颜料）020073，绘画用藤黄020076，氧化锌（颜料）020081，铅黄020089，黄丹020089，绘画、装饰、印刷和艺术用金属粉020090，绘画、装饰、印刷和艺术用金属箔020092，铅红020095，红丹020095，胭脂树橙（颜料）020098，烟灰色（颜料）020101，二氧化钛（颜料）020106，艺术用水彩020126，艺术用油彩020127，家具修复用补色笔020130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※色母粒C020001，立德粉（锌钡白）C020014</w:t>
      </w:r>
    </w:p>
    <w:p>
      <w:pPr>
        <w:pStyle w:val="8"/>
      </w:pPr>
      <w:r>
        <w:rPr>
          <w:rFonts w:hint="eastAsia"/>
        </w:rPr>
        <w:t>注：1.二氧化钛（颜料）与0102第（三）部分工业用二氧化钛类似；</w:t>
      </w:r>
    </w:p>
    <w:p>
      <w:pPr>
        <w:pStyle w:val="8"/>
      </w:pPr>
      <w:r>
        <w:rPr>
          <w:rFonts w:hint="eastAsia"/>
        </w:rPr>
        <w:t>2.跨类似群保护商品：着色剂（0201，0202）。</w:t>
      </w:r>
    </w:p>
    <w:p>
      <w:pPr>
        <w:pStyle w:val="8"/>
      </w:pPr>
    </w:p>
    <w:p>
      <w:pPr>
        <w:pStyle w:val="8"/>
        <w:rPr>
          <w:rFonts w:ascii="Cambria" w:hAnsi="Cambria" w:cs="Times New Roman"/>
        </w:rPr>
      </w:pPr>
      <w:r>
        <w:rPr>
          <w:rFonts w:hint="eastAsia"/>
          <w:b/>
          <w:color w:val="000000"/>
        </w:rPr>
        <w:t>新增非规范</w:t>
      </w:r>
      <w:r>
        <w:rPr>
          <w:rFonts w:hint="eastAsia"/>
          <w:color w:val="000000"/>
        </w:rPr>
        <w:t>：</w:t>
      </w:r>
      <w:bookmarkStart w:id="12" w:name="_Toc505268827"/>
      <w:bookmarkStart w:id="13" w:name="_Toc523477644"/>
      <w:r>
        <w:rPr>
          <w:rFonts w:hint="eastAsia" w:ascii="Cambria" w:hAnsi="Cambria" w:cs="Times New Roman"/>
        </w:rPr>
        <w:t xml:space="preserve">艺术家用丙烯颜料，绘画、装饰、印刷和艺术用贵金属粉，艺术家用颜料，无机颜料，有机颜料，油画颜料，画家、装饰家、印刷商和艺术家用有色金属粉，画家、装饰家、印刷商和艺术家用有色金属箔，纺织纤维颜料，水彩颜料，蛋彩画颜料，彩色颜料，丙烯颜料，油性颜料，画家、装饰家、印刷商和艺术家用铅合金粉末，画家、装饰家、印刷商和艺术家用铅合金箔片，茜红，生产化妆品用颜料，红丹（铅红），画家、装饰家、印刷商和艺术家用有色金属粉末，朱砂红，画家、装饰家、印刷商和艺术家用铅粉，画家、装饰家、印刷商和艺术家用铅箔，画家、装饰家、印刷商和艺术家用金属箔，画家、装饰家、印刷商和艺术家用金属粉，群青（颜料），化学防护颜料，钛白，制化妆品用着色剂，制墨用颜料，绘画、装饰、印刷和艺术用贵金属箔，着色用铝粉，装饰用金属箔 </w:t>
      </w:r>
    </w:p>
    <w:p>
      <w:pPr>
        <w:pStyle w:val="4"/>
        <w:ind w:firstLine="482"/>
        <w:rPr>
          <w:color w:val="000000"/>
        </w:rPr>
      </w:pPr>
      <w:bookmarkStart w:id="14" w:name="_Toc29543"/>
      <w:r>
        <w:rPr>
          <w:rFonts w:hint="eastAsia"/>
          <w:color w:val="000000"/>
        </w:rPr>
        <w:t>0203食品着色剂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饮料色素020004，食用色素020005，食品用着色剂020005，黄油色素020023，啤酒色素020024，焦糖（食品色素）020034，麦芽焦糖（食品色素）020035，麦芽色素020048，利口酒用色素020088</w:t>
      </w:r>
    </w:p>
    <w:p>
      <w:pPr>
        <w:pStyle w:val="8"/>
        <w:rPr>
          <w:rFonts w:ascii="Cambria" w:hAnsi="Cambria" w:cs="Times New Roman"/>
        </w:rPr>
      </w:pPr>
      <w:r>
        <w:rPr>
          <w:rFonts w:hint="eastAsia"/>
          <w:b/>
          <w:color w:val="000000"/>
        </w:rPr>
        <w:t>新增非规范：</w:t>
      </w:r>
      <w:r>
        <w:rPr>
          <w:rFonts w:hint="eastAsia" w:ascii="Cambria" w:hAnsi="Cambria" w:cs="Times New Roman"/>
        </w:rPr>
        <w:t xml:space="preserve">生产食物用色素，制造食品用焦糖色素，制造饮料用焦糖色素，生产饮料用色素，家用食品色素 </w:t>
      </w:r>
    </w:p>
    <w:p>
      <w:pPr>
        <w:pStyle w:val="4"/>
        <w:ind w:firstLine="482"/>
        <w:rPr>
          <w:color w:val="000000"/>
        </w:rPr>
      </w:pPr>
      <w:bookmarkStart w:id="15" w:name="_Toc11246"/>
      <w:bookmarkStart w:id="16" w:name="_Toc505268828"/>
      <w:bookmarkStart w:id="17" w:name="_Toc523477645"/>
      <w:r>
        <w:rPr>
          <w:rFonts w:hint="eastAsia"/>
          <w:color w:val="000000"/>
        </w:rPr>
        <w:t>0204油墨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制革用墨020033，印刷膏（油墨）020043，印刷油墨020066，动物打印记用墨020067，雕刻油墨020080，打印机和复印机用墨水020121，打印机和复印机用已填充的鼓粉盒020123，可食用墨020128，已填充可食用墨的打印机墨盒020129，打印机和复印机用墨粉020132，打印机和复印机用已填充的墨盒020133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※文字处理机用已填充的墨盒C020002，激光打印机用已填充的墨盒C020015，喷墨打印机用已填充的墨盒C020016，复印机用碳粉C020017</w:t>
      </w:r>
    </w:p>
    <w:p>
      <w:pPr>
        <w:spacing w:line="360" w:lineRule="auto"/>
        <w:ind w:left="-2" w:leftChars="-1" w:firstLine="0" w:firstLineChars="0"/>
        <w:rPr>
          <w:color w:val="000000"/>
        </w:rPr>
      </w:pPr>
      <w:r>
        <w:rPr>
          <w:rFonts w:hint="eastAsia"/>
          <w:color w:val="000000"/>
        </w:rPr>
        <w:t>﹟（二）注：原第（二）部分皮肤绘画用墨第十一版时删除。</w:t>
      </w:r>
    </w:p>
    <w:p>
      <w:pPr>
        <w:spacing w:line="360" w:lineRule="auto"/>
        <w:ind w:left="-2" w:leftChars="-1" w:firstLine="0" w:firstLineChars="0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注:本类似群原各部分之间商品不类似。</w:t>
      </w:r>
    </w:p>
    <w:p>
      <w:pPr>
        <w:pStyle w:val="8"/>
        <w:rPr>
          <w:b/>
          <w:color w:val="000000"/>
        </w:rPr>
      </w:pPr>
    </w:p>
    <w:p>
      <w:pPr>
        <w:pStyle w:val="8"/>
        <w:rPr>
          <w:color w:val="000000"/>
        </w:rPr>
      </w:pPr>
      <w:r>
        <w:rPr>
          <w:rFonts w:hint="eastAsia"/>
          <w:b/>
          <w:color w:val="000000"/>
        </w:rPr>
        <w:t>新增非规范</w:t>
      </w:r>
      <w:r>
        <w:rPr>
          <w:rFonts w:hint="eastAsia"/>
          <w:color w:val="000000"/>
        </w:rPr>
        <w:t xml:space="preserve">：凸版印刷油墨，静电复印用墨，打印机和影印机用碳粉盒（填满的），纺织品着色用油墨，胶版印刷用油墨，已填充的打印机墨盒，印刷用金属墨水，用作油墨干燥剂的催干剂，喷墨打印机用墨水，丝网印刷用油墨，打印碳粉，干油墨，金属油墨，复印机用墨，复印油墨，打印机墨水，油印油墨，印刷合成物（油墨），印刷机用已填充的碳粉盒，传真机用已填充鼓粉盒，传真机用已填充墨盒，凹版油墨，柔版印刷用胶囊香味油墨，金粉油墨，热致变色油墨，静电复印用色粉，已填充的喷墨打印墨盒，喷墨打印机用已填充的鼓粉盒，激光打印机用已填充的鼓粉盒，已填充的鼓粉盒，列表机用墨水，喷墨墨盒（已填充），平版印刷油墨  </w:t>
      </w:r>
    </w:p>
    <w:p>
      <w:pPr>
        <w:pStyle w:val="4"/>
        <w:ind w:firstLine="482"/>
        <w:rPr>
          <w:color w:val="000000"/>
        </w:rPr>
      </w:pPr>
      <w:bookmarkStart w:id="18" w:name="_Toc523477646"/>
      <w:bookmarkStart w:id="19" w:name="_Toc5558"/>
      <w:bookmarkStart w:id="20" w:name="_Toc505268829"/>
      <w:r>
        <w:rPr>
          <w:rFonts w:hint="eastAsia"/>
          <w:color w:val="000000"/>
        </w:rPr>
        <w:t>0205涂料，油漆及附料（不包括绝缘漆）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油漆*020001，清漆*020003，铝涂料020007，银涂料020014，银镀粉020016，黑亮漆020017，杀菌漆020019，粉刷用石灰浆020020，沥青清漆020025，木材涂料（油漆）020026，青铜漆020031，屋顶毡用涂料（油漆）020036，陶瓷涂料020037，运载工具底盘防蚀涂层020040，运载工具底盘底漆020040，粉刷用石灰水020042，油漆稀释剂020053，亮面漆用稀释剂020054，油漆增稠剂020055，刷墙粉020062，瓷釉（漆）020064，瓷漆020065，油漆催干剂020068，涂料（油漆）020070，固定剂（清漆）020072，釉料（漆、亮面漆）020075，虫胶020077，防火漆020085，油漆凝结剂020087，油漆粘合剂020087，清漆用苏模鞣料020102，底漆020108，粉刷用白垩灰浆020110，苯乙烯树脂漆020114，亮面漆020115，防污涂料020122，松节油（涂料稀释剂）020124，油漆补片（可替换的）020125，防涂鸦涂料（油漆）020131，木地板面漆020134，防尿油漆020135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稀料C020003，松香水C020004，可赛银C020005，防水冷胶料C020006，水溶性内外墙有光喷塑料C020007，聚乙烯胶泥C020008，无粘性化学涂料（不粘锅用）C020009，天那水C020010，信那水C020011，防水粉（涂料）C020012，树脂胶泥C020013，磁漆C020018，</w:t>
      </w:r>
    </w:p>
    <w:p>
      <w:pPr>
        <w:pStyle w:val="8"/>
      </w:pPr>
      <w:r>
        <w:rPr>
          <w:rFonts w:hint="eastAsia"/>
        </w:rPr>
        <w:t>注:1.瓷釉（漆），瓷漆，釉料（漆、亮面漆）与0104第（四）部分陶瓷釉类似，与第十版及以前版本0104第（四）部分陶瓷釉料交叉检索；</w:t>
      </w:r>
    </w:p>
    <w:p>
      <w:pPr>
        <w:pStyle w:val="8"/>
      </w:pPr>
      <w:r>
        <w:rPr>
          <w:rFonts w:hint="eastAsia"/>
        </w:rPr>
        <w:t>2.油漆稀释剂，亮面漆用稀释剂，松节油（涂料稀释剂），稀料，松香水，天那水，信</w:t>
      </w:r>
    </w:p>
    <w:p>
      <w:pPr>
        <w:pStyle w:val="8"/>
      </w:pPr>
      <w:r>
        <w:rPr>
          <w:rFonts w:hint="eastAsia"/>
        </w:rPr>
        <w:t>那水与0104第（十）部分清漆溶剂，0302去漆剂类似；</w:t>
      </w:r>
    </w:p>
    <w:p>
      <w:pPr>
        <w:pStyle w:val="8"/>
      </w:pPr>
      <w:r>
        <w:rPr>
          <w:rFonts w:hint="eastAsia"/>
        </w:rPr>
        <w:t>3.防水粉（涂料）与1705防水隔热粉类似；</w:t>
      </w:r>
    </w:p>
    <w:p>
      <w:pPr>
        <w:pStyle w:val="8"/>
      </w:pPr>
      <w:r>
        <w:rPr>
          <w:rFonts w:hint="eastAsia"/>
        </w:rPr>
        <w:t>4.虫胶与0207商品类似；</w:t>
      </w:r>
    </w:p>
    <w:p>
      <w:pPr>
        <w:pStyle w:val="8"/>
      </w:pPr>
      <w:r>
        <w:rPr>
          <w:rFonts w:hint="eastAsia"/>
        </w:rPr>
        <w:t>5.本类似群与0104第（二十）部分，1912商品类似。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家具上光用涂料，商业船舶用防腐油漆类涂料，混凝土地面用环氧涂料，混凝土地板用油漆，反光喷漆，军事设备用伪装漆，运载工具涂层用透明保护剂，橱柜制作用清漆，绘画漆，合成涂料（油漆），无溶剂油漆，发光漆，建筑油漆，陶器瓷漆，混凝土地面用油漆，清漆（非绝缘漆），工艺品漆，防水粉（油漆），聚氨酯清漆，油毛毡用涂料（油漆），防火油漆，阻燃油漆，用作涂料稀释剂的松节油，刷墙粉（水性涂料），玻璃钢游泳池和水疗场所用非金属彩色表面涂层，地板保护清漆，涂料和腻子用干燥剂，用于表面涂漆做准备的底漆，待涂表面用底漆，防潮油漆，虫胶清漆，油漆类不粘涂层（涂料），生产加工用油漆，建筑物外表面用彩色油漆，海事用油漆，防涂鸦用油漆，船体底壳漆，透明涂料（油漆），有色涂料（油漆），运载工具用透明防护涂料，房屋用漆，混凝土用辐射固化涂料，车辆用防锈制剂涂层，具有防水特性的涂料制剂（油漆），家具制造用清漆，纸涂层用漆，工业装置用油漆，机器用油漆，陶瓷制造用油漆，家具制造用油漆，用作表面涂料的虫胶，用作涂料干燥剂的催干剂，标记路面用热塑性油漆，抗风化涂料（油漆），荧光漆，荧光涂料，外墙漆，防水油漆，防锈漆，防锈涂料，粉末涂料，合成树脂涂料，油性漆，木器漆，耐热漆，内墙漆，防腐蚀涂料，防腐油漆，喷漆，防火涂料，搪瓷漆，汽车用漆，地板用漆，调和漆，汽车制造用油漆，防腐蚀油漆，装饰用喷涂式涂料，油漆和油灰用黏合剂</w:t>
      </w:r>
      <w:bookmarkStart w:id="21" w:name="_Toc505268830"/>
      <w:bookmarkStart w:id="22" w:name="_Toc523477647"/>
    </w:p>
    <w:p>
      <w:pPr>
        <w:pStyle w:val="8"/>
      </w:pPr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3" w:name="_Toc21750"/>
      <w:r>
        <w:rPr>
          <w:rFonts w:hint="eastAsia"/>
          <w:color w:val="000000"/>
        </w:rPr>
        <w:t>0206防锈剂，木材防腐剂</w:t>
      </w:r>
      <w:bookmarkEnd w:id="21"/>
      <w:bookmarkEnd w:id="22"/>
      <w:bookmarkEnd w:id="23"/>
    </w:p>
    <w:p>
      <w:pPr>
        <w:pStyle w:val="8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防腐蚀剂020010，防腐蚀带020021，木材防腐剂020049，木材防腐用杂酚油020056，防锈油脂020079，木材防腐油020082，防锈油020083，金属防锈制剂020093，金属用保护制剂020094，防锈制剂020107，羰基（木头防腐剂）020113</w:t>
      </w:r>
    </w:p>
    <w:p>
      <w:pPr>
        <w:pStyle w:val="8"/>
      </w:pPr>
      <w:r>
        <w:rPr>
          <w:rFonts w:hint="eastAsia"/>
        </w:rPr>
        <w:t>注：防锈油脂，防锈油，金属防锈制剂，金属用保护制剂，防锈制剂与第九版及以前版本0104第（十九）部分防水锈剂交叉检索。</w:t>
      </w:r>
    </w:p>
    <w:p>
      <w:pPr>
        <w:pStyle w:val="8"/>
      </w:pPr>
    </w:p>
    <w:p>
      <w:pPr>
        <w:pStyle w:val="8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 防腐用木材处理剂，防锈剂，防腐蚀油，防锈制剂（储藏用），木材防腐用桐油，防腐蚀纸 </w:t>
      </w:r>
    </w:p>
    <w:p>
      <w:pPr>
        <w:pStyle w:val="4"/>
        <w:ind w:firstLine="482"/>
        <w:rPr>
          <w:color w:val="000000"/>
        </w:rPr>
      </w:pPr>
      <w:bookmarkStart w:id="24" w:name="_Toc15714"/>
      <w:bookmarkStart w:id="25" w:name="_Toc523477648"/>
      <w:bookmarkStart w:id="26" w:name="_Toc505268831"/>
      <w:r>
        <w:rPr>
          <w:rFonts w:hint="eastAsia"/>
          <w:color w:val="000000"/>
        </w:rPr>
        <w:t>0207未加工的天然树脂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加拿大香脂020022，</w:t>
      </w:r>
      <w:r>
        <w:rPr>
          <w:rFonts w:hint="eastAsia" w:cs="Arial"/>
          <w:color w:val="000000"/>
          <w:szCs w:val="21"/>
        </w:rPr>
        <w:t>松香</w:t>
      </w:r>
      <w:r>
        <w:rPr>
          <w:rFonts w:cs="Arial"/>
          <w:color w:val="000000"/>
          <w:szCs w:val="21"/>
        </w:rPr>
        <w:t>*</w:t>
      </w:r>
      <w:r>
        <w:rPr>
          <w:rFonts w:hint="eastAsia"/>
          <w:color w:val="000000"/>
        </w:rPr>
        <w:t>020046，天然硬树脂020050，未加工的天然树脂020061，树胶脂020078，天然树脂020091，山达脂020100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注：本类似群与0205虫胶类似。</w:t>
      </w:r>
    </w:p>
    <w:p>
      <w:pPr>
        <w:pStyle w:val="8"/>
        <w:rPr>
          <w:rFonts w:ascii="Cambria" w:hAnsi="Cambria" w:cs="Times New Roman"/>
        </w:rPr>
      </w:pPr>
      <w:r>
        <w:rPr>
          <w:rFonts w:hint="eastAsia" w:ascii="Cambria" w:hAnsi="Cambria" w:cs="Times New Roman"/>
          <w:b/>
        </w:rPr>
        <w:t>新增非规范</w:t>
      </w:r>
      <w:r>
        <w:rPr>
          <w:rFonts w:hint="eastAsia" w:ascii="Cambria" w:hAnsi="Cambria" w:cs="Times New Roman"/>
        </w:rPr>
        <w:t xml:space="preserve">：生产黏合剂用未加工天然树脂，加拿大香脂（未加工天然树脂），达马树脂，未加工天然树脂 </w:t>
      </w:r>
    </w:p>
    <w:p/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4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ascii="Calibri Light" w:hAnsi="Calibri Light" w:eastAsia="宋体" w:cs="Times New Roman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ascii="Calibri Light" w:hAnsi="Calibri Light" w:eastAsia="楷体" w:cs="Times New Roman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ascii="Calibri Light" w:hAnsi="Calibri Light" w:eastAsia="宋体" w:cs="Times New Roman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2021-03-18T02:44:53Z</dcterms:created>
  <dc:creator>Administrator</dc:creator>
  <cp:lastModifiedBy>商标圈秘书19</cp:lastModifiedBy>
  <dcterms:modified xsi:type="dcterms:W3CDTF">2021-03-18T02:45:28Z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